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1C1" w:rsidRPr="003A11C1" w:rsidRDefault="003A11C1" w:rsidP="003A11C1">
      <w:pPr>
        <w:jc w:val="center"/>
        <w:rPr>
          <w:rStyle w:val="a3"/>
          <w:rFonts w:ascii="微软雅黑" w:eastAsia="微软雅黑" w:hAnsi="微软雅黑"/>
          <w:color w:val="333333"/>
          <w:sz w:val="30"/>
          <w:szCs w:val="30"/>
        </w:rPr>
      </w:pPr>
      <w:r w:rsidRPr="003A11C1">
        <w:rPr>
          <w:rStyle w:val="a3"/>
          <w:rFonts w:ascii="微软雅黑" w:eastAsia="微软雅黑" w:hAnsi="微软雅黑" w:hint="eastAsia"/>
          <w:color w:val="333333"/>
          <w:sz w:val="30"/>
          <w:szCs w:val="30"/>
        </w:rPr>
        <w:t>2017厦门市</w:t>
      </w:r>
      <w:hyperlink r:id="rId8" w:tgtFrame="_blank" w:history="1">
        <w:r w:rsidRPr="003A11C1">
          <w:rPr>
            <w:rStyle w:val="a4"/>
            <w:rFonts w:ascii="微软雅黑" w:eastAsia="微软雅黑" w:hAnsi="微软雅黑" w:hint="eastAsia"/>
            <w:b/>
            <w:bCs/>
            <w:color w:val="333333"/>
            <w:sz w:val="30"/>
            <w:szCs w:val="30"/>
            <w:u w:val="none"/>
            <w:bdr w:val="none" w:sz="0" w:space="0" w:color="auto" w:frame="1"/>
          </w:rPr>
          <w:t>国外展会</w:t>
        </w:r>
      </w:hyperlink>
      <w:r w:rsidRPr="003A11C1">
        <w:rPr>
          <w:rStyle w:val="a3"/>
          <w:rFonts w:ascii="微软雅黑" w:eastAsia="微软雅黑" w:hAnsi="微软雅黑" w:hint="eastAsia"/>
          <w:color w:val="333333"/>
          <w:sz w:val="30"/>
          <w:szCs w:val="30"/>
        </w:rPr>
        <w:t>补贴封顶额度规定</w:t>
      </w:r>
    </w:p>
    <w:p w:rsidR="00C33E3B" w:rsidRDefault="00C33E3B" w:rsidP="003A11C1">
      <w:pPr>
        <w:spacing w:line="400" w:lineRule="exact"/>
        <w:rPr>
          <w:rFonts w:ascii="微软雅黑" w:eastAsia="微软雅黑" w:hAnsi="微软雅黑" w:hint="eastAsia"/>
          <w:b/>
          <w:sz w:val="24"/>
          <w:szCs w:val="24"/>
        </w:rPr>
      </w:pPr>
    </w:p>
    <w:p w:rsidR="003A11C1" w:rsidRPr="00C33E3B" w:rsidRDefault="003A11C1" w:rsidP="003A11C1">
      <w:pPr>
        <w:spacing w:line="400" w:lineRule="exact"/>
        <w:rPr>
          <w:rFonts w:ascii="微软雅黑" w:eastAsia="微软雅黑" w:hAnsi="微软雅黑"/>
          <w:b/>
          <w:sz w:val="24"/>
          <w:szCs w:val="24"/>
        </w:rPr>
      </w:pPr>
      <w:r w:rsidRPr="00C33E3B">
        <w:rPr>
          <w:rFonts w:ascii="微软雅黑" w:eastAsia="微软雅黑" w:hAnsi="微软雅黑" w:hint="eastAsia"/>
          <w:b/>
          <w:sz w:val="24"/>
          <w:szCs w:val="24"/>
        </w:rPr>
        <w:t>2017年度每家企业最多可获扶持资金</w:t>
      </w:r>
      <w:r w:rsidR="0096039F" w:rsidRPr="00C33E3B">
        <w:rPr>
          <w:rFonts w:ascii="微软雅黑" w:eastAsia="微软雅黑" w:hAnsi="微软雅黑" w:hint="eastAsia"/>
          <w:b/>
          <w:sz w:val="24"/>
          <w:szCs w:val="24"/>
        </w:rPr>
        <w:t>20</w:t>
      </w:r>
      <w:r w:rsidRPr="00C33E3B">
        <w:rPr>
          <w:rFonts w:ascii="微软雅黑" w:eastAsia="微软雅黑" w:hAnsi="微软雅黑" w:hint="eastAsia"/>
          <w:b/>
          <w:sz w:val="24"/>
          <w:szCs w:val="24"/>
        </w:rPr>
        <w:t>万元，扶持范围及标准：</w:t>
      </w:r>
    </w:p>
    <w:p w:rsidR="003A11C1" w:rsidRPr="003A11C1" w:rsidRDefault="003A11C1" w:rsidP="003A11C1">
      <w:pPr>
        <w:spacing w:line="400" w:lineRule="exact"/>
        <w:rPr>
          <w:rFonts w:ascii="微软雅黑" w:eastAsia="微软雅黑" w:hAnsi="微软雅黑"/>
          <w:sz w:val="24"/>
          <w:szCs w:val="24"/>
        </w:rPr>
      </w:pPr>
      <w:r w:rsidRPr="003A11C1">
        <w:rPr>
          <w:rFonts w:ascii="微软雅黑" w:eastAsia="微软雅黑" w:hAnsi="微软雅黑" w:hint="eastAsia"/>
          <w:sz w:val="24"/>
          <w:szCs w:val="24"/>
        </w:rPr>
        <w:t>1、展位费补助</w:t>
      </w:r>
      <w:bookmarkStart w:id="0" w:name="_GoBack"/>
      <w:bookmarkEnd w:id="0"/>
    </w:p>
    <w:tbl>
      <w:tblPr>
        <w:tblStyle w:val="a5"/>
        <w:tblW w:w="10000" w:type="dxa"/>
        <w:jc w:val="center"/>
        <w:tblInd w:w="-730" w:type="dxa"/>
        <w:tblLook w:val="04A0" w:firstRow="1" w:lastRow="0" w:firstColumn="1" w:lastColumn="0" w:noHBand="0" w:noVBand="1"/>
      </w:tblPr>
      <w:tblGrid>
        <w:gridCol w:w="7075"/>
        <w:gridCol w:w="2925"/>
      </w:tblGrid>
      <w:tr w:rsidR="003A11C1" w:rsidRPr="003A11C1" w:rsidTr="003A11C1">
        <w:trPr>
          <w:jc w:val="center"/>
        </w:trPr>
        <w:tc>
          <w:tcPr>
            <w:tcW w:w="7075" w:type="dxa"/>
          </w:tcPr>
          <w:p w:rsidR="003A11C1" w:rsidRPr="003A11C1" w:rsidRDefault="003A11C1" w:rsidP="003A11C1">
            <w:pPr>
              <w:spacing w:line="400" w:lineRule="exact"/>
              <w:rPr>
                <w:rFonts w:ascii="微软雅黑" w:eastAsia="微软雅黑" w:hAnsi="微软雅黑"/>
                <w:sz w:val="24"/>
                <w:szCs w:val="24"/>
              </w:rPr>
            </w:pPr>
            <w:r w:rsidRPr="003A11C1">
              <w:rPr>
                <w:rFonts w:ascii="微软雅黑" w:eastAsia="微软雅黑" w:hAnsi="微软雅黑" w:hint="eastAsia"/>
                <w:sz w:val="24"/>
                <w:szCs w:val="24"/>
              </w:rPr>
              <w:t>支持内容</w:t>
            </w:r>
          </w:p>
        </w:tc>
        <w:tc>
          <w:tcPr>
            <w:tcW w:w="2925" w:type="dxa"/>
          </w:tcPr>
          <w:p w:rsidR="003A11C1" w:rsidRPr="003A11C1" w:rsidRDefault="003A11C1" w:rsidP="003A11C1">
            <w:pPr>
              <w:spacing w:line="400" w:lineRule="exact"/>
              <w:rPr>
                <w:rFonts w:ascii="微软雅黑" w:eastAsia="微软雅黑" w:hAnsi="微软雅黑"/>
                <w:sz w:val="24"/>
                <w:szCs w:val="24"/>
              </w:rPr>
            </w:pPr>
            <w:r w:rsidRPr="003A11C1">
              <w:rPr>
                <w:rFonts w:ascii="微软雅黑" w:eastAsia="微软雅黑" w:hAnsi="微软雅黑" w:hint="eastAsia"/>
                <w:sz w:val="24"/>
                <w:szCs w:val="24"/>
              </w:rPr>
              <w:t>标准/定额（元）</w:t>
            </w:r>
          </w:p>
        </w:tc>
      </w:tr>
      <w:tr w:rsidR="003A11C1" w:rsidRPr="003A11C1" w:rsidTr="003A11C1">
        <w:trPr>
          <w:jc w:val="center"/>
        </w:trPr>
        <w:tc>
          <w:tcPr>
            <w:tcW w:w="7075" w:type="dxa"/>
          </w:tcPr>
          <w:p w:rsidR="003A11C1" w:rsidRPr="003A11C1" w:rsidRDefault="003A11C1" w:rsidP="003A11C1">
            <w:pPr>
              <w:spacing w:line="400" w:lineRule="exact"/>
              <w:rPr>
                <w:rFonts w:ascii="微软雅黑" w:eastAsia="微软雅黑" w:hAnsi="微软雅黑"/>
                <w:sz w:val="24"/>
                <w:szCs w:val="24"/>
              </w:rPr>
            </w:pPr>
            <w:r w:rsidRPr="003A11C1">
              <w:rPr>
                <w:rFonts w:ascii="微软雅黑" w:eastAsia="微软雅黑" w:hAnsi="微软雅黑" w:hint="eastAsia"/>
                <w:sz w:val="24"/>
                <w:szCs w:val="24"/>
              </w:rPr>
              <w:t>展位费（发达国家或地区、南美）</w:t>
            </w:r>
          </w:p>
        </w:tc>
        <w:tc>
          <w:tcPr>
            <w:tcW w:w="2925" w:type="dxa"/>
          </w:tcPr>
          <w:p w:rsidR="003A11C1" w:rsidRPr="003A11C1" w:rsidRDefault="003A11C1" w:rsidP="003A11C1">
            <w:pPr>
              <w:spacing w:line="400" w:lineRule="exact"/>
              <w:rPr>
                <w:rFonts w:ascii="微软雅黑" w:eastAsia="微软雅黑" w:hAnsi="微软雅黑"/>
                <w:sz w:val="24"/>
                <w:szCs w:val="24"/>
              </w:rPr>
            </w:pPr>
            <w:r w:rsidRPr="003A11C1">
              <w:rPr>
                <w:rFonts w:ascii="微软雅黑" w:eastAsia="微软雅黑" w:hAnsi="微软雅黑" w:hint="eastAsia"/>
                <w:sz w:val="24"/>
                <w:szCs w:val="24"/>
              </w:rPr>
              <w:t>30000</w:t>
            </w:r>
          </w:p>
        </w:tc>
      </w:tr>
      <w:tr w:rsidR="003A11C1" w:rsidRPr="003A11C1" w:rsidTr="003A11C1">
        <w:trPr>
          <w:jc w:val="center"/>
        </w:trPr>
        <w:tc>
          <w:tcPr>
            <w:tcW w:w="7075" w:type="dxa"/>
          </w:tcPr>
          <w:p w:rsidR="003A11C1" w:rsidRPr="003A11C1" w:rsidRDefault="003A11C1" w:rsidP="003A11C1">
            <w:pPr>
              <w:spacing w:line="400" w:lineRule="exact"/>
              <w:rPr>
                <w:rFonts w:ascii="微软雅黑" w:eastAsia="微软雅黑" w:hAnsi="微软雅黑"/>
                <w:sz w:val="24"/>
                <w:szCs w:val="24"/>
              </w:rPr>
            </w:pPr>
            <w:r w:rsidRPr="003A11C1">
              <w:rPr>
                <w:rFonts w:ascii="微软雅黑" w:eastAsia="微软雅黑" w:hAnsi="微软雅黑" w:hint="eastAsia"/>
                <w:sz w:val="24"/>
                <w:szCs w:val="24"/>
              </w:rPr>
              <w:t>展位费（其他国家或地区）</w:t>
            </w:r>
          </w:p>
        </w:tc>
        <w:tc>
          <w:tcPr>
            <w:tcW w:w="2925" w:type="dxa"/>
          </w:tcPr>
          <w:p w:rsidR="003A11C1" w:rsidRPr="003A11C1" w:rsidRDefault="003A11C1" w:rsidP="003A11C1">
            <w:pPr>
              <w:spacing w:line="400" w:lineRule="exact"/>
              <w:rPr>
                <w:rFonts w:ascii="微软雅黑" w:eastAsia="微软雅黑" w:hAnsi="微软雅黑"/>
                <w:sz w:val="24"/>
                <w:szCs w:val="24"/>
              </w:rPr>
            </w:pPr>
            <w:r w:rsidRPr="003A11C1">
              <w:rPr>
                <w:rFonts w:ascii="微软雅黑" w:eastAsia="微软雅黑" w:hAnsi="微软雅黑" w:hint="eastAsia"/>
                <w:sz w:val="24"/>
                <w:szCs w:val="24"/>
              </w:rPr>
              <w:t>20000</w:t>
            </w:r>
          </w:p>
        </w:tc>
      </w:tr>
      <w:tr w:rsidR="003A11C1" w:rsidRPr="003A11C1" w:rsidTr="003A11C1">
        <w:trPr>
          <w:jc w:val="center"/>
        </w:trPr>
        <w:tc>
          <w:tcPr>
            <w:tcW w:w="7075" w:type="dxa"/>
          </w:tcPr>
          <w:p w:rsidR="003A11C1" w:rsidRPr="003A11C1" w:rsidRDefault="003A11C1" w:rsidP="003A11C1">
            <w:pPr>
              <w:spacing w:line="400" w:lineRule="exact"/>
              <w:rPr>
                <w:rFonts w:ascii="微软雅黑" w:eastAsia="微软雅黑" w:hAnsi="微软雅黑"/>
                <w:sz w:val="24"/>
                <w:szCs w:val="24"/>
              </w:rPr>
            </w:pPr>
            <w:r w:rsidRPr="003A11C1">
              <w:rPr>
                <w:rFonts w:ascii="微软雅黑" w:eastAsia="微软雅黑" w:hAnsi="微软雅黑" w:hint="eastAsia"/>
                <w:sz w:val="24"/>
                <w:szCs w:val="24"/>
              </w:rPr>
              <w:t>展位费（“一带一路”9个重点国家、10个重点新兴市场国家、台湾地区）</w:t>
            </w:r>
          </w:p>
        </w:tc>
        <w:tc>
          <w:tcPr>
            <w:tcW w:w="2925" w:type="dxa"/>
          </w:tcPr>
          <w:p w:rsidR="003A11C1" w:rsidRPr="003A11C1" w:rsidRDefault="003A11C1" w:rsidP="003A11C1">
            <w:pPr>
              <w:spacing w:line="400" w:lineRule="exact"/>
              <w:rPr>
                <w:rFonts w:ascii="微软雅黑" w:eastAsia="微软雅黑" w:hAnsi="微软雅黑"/>
                <w:sz w:val="24"/>
                <w:szCs w:val="24"/>
              </w:rPr>
            </w:pPr>
            <w:r w:rsidRPr="003A11C1">
              <w:rPr>
                <w:rFonts w:ascii="微软雅黑" w:eastAsia="微软雅黑" w:hAnsi="微软雅黑" w:hint="eastAsia"/>
                <w:sz w:val="24"/>
                <w:szCs w:val="24"/>
              </w:rPr>
              <w:t>20000/展位，不超过2个</w:t>
            </w:r>
          </w:p>
        </w:tc>
      </w:tr>
    </w:tbl>
    <w:p w:rsidR="003A11C1" w:rsidRPr="003A11C1" w:rsidRDefault="003A11C1" w:rsidP="003A11C1">
      <w:pPr>
        <w:spacing w:line="400" w:lineRule="exact"/>
        <w:rPr>
          <w:rFonts w:ascii="微软雅黑" w:eastAsia="微软雅黑" w:hAnsi="微软雅黑"/>
          <w:sz w:val="24"/>
          <w:szCs w:val="24"/>
        </w:rPr>
      </w:pPr>
      <w:r w:rsidRPr="003A11C1">
        <w:rPr>
          <w:rFonts w:ascii="微软雅黑" w:eastAsia="微软雅黑" w:hAnsi="微软雅黑" w:hint="eastAsia"/>
          <w:sz w:val="24"/>
          <w:szCs w:val="24"/>
        </w:rPr>
        <w:t>（1）“发达国家或地区”指欧洲、美加、日韩和澳新；“一带一路”9个重点国家包括：马来西亚、新加坡、印尼、泰国、菲律宾、越南、印度、伊朗、斯里兰卡；10个重点新兴市场国家包括：巴西、智利、墨西哥、俄罗斯、波兰、南非、阿联酋、沙特阿拉伯、伊朗、印度。</w:t>
      </w:r>
    </w:p>
    <w:p w:rsidR="003A11C1" w:rsidRPr="003A11C1" w:rsidRDefault="003A11C1" w:rsidP="003A11C1">
      <w:pPr>
        <w:spacing w:line="400" w:lineRule="exact"/>
        <w:rPr>
          <w:rFonts w:ascii="微软雅黑" w:eastAsia="微软雅黑" w:hAnsi="微软雅黑"/>
          <w:sz w:val="24"/>
          <w:szCs w:val="24"/>
        </w:rPr>
      </w:pPr>
      <w:r w:rsidRPr="003A11C1">
        <w:rPr>
          <w:rFonts w:ascii="微软雅黑" w:eastAsia="微软雅黑" w:hAnsi="微软雅黑" w:hint="eastAsia"/>
          <w:sz w:val="24"/>
          <w:szCs w:val="24"/>
        </w:rPr>
        <w:t>（2）展位</w:t>
      </w:r>
      <w:proofErr w:type="gramStart"/>
      <w:r w:rsidRPr="003A11C1">
        <w:rPr>
          <w:rFonts w:ascii="微软雅黑" w:eastAsia="微软雅黑" w:hAnsi="微软雅黑" w:hint="eastAsia"/>
          <w:sz w:val="24"/>
          <w:szCs w:val="24"/>
        </w:rPr>
        <w:t>费支持</w:t>
      </w:r>
      <w:proofErr w:type="gramEnd"/>
      <w:r w:rsidRPr="003A11C1">
        <w:rPr>
          <w:rFonts w:ascii="微软雅黑" w:eastAsia="微软雅黑" w:hAnsi="微软雅黑" w:hint="eastAsia"/>
          <w:sz w:val="24"/>
          <w:szCs w:val="24"/>
        </w:rPr>
        <w:t>标准为：“一带一路”9个重点国家、10个重点新兴市场国家展会按2万元/展位的标准支持不超过2个展位（单个展位面积不得低于9平方米）。除此之外的展会，每个企业每个展会定额扶持1个展位，标准为3或2万元（参展面积不得低于9平方米）。</w:t>
      </w:r>
    </w:p>
    <w:p w:rsidR="00C71A46" w:rsidRPr="003A11C1" w:rsidRDefault="003A11C1" w:rsidP="003A11C1">
      <w:pPr>
        <w:spacing w:line="400" w:lineRule="exact"/>
        <w:rPr>
          <w:rFonts w:ascii="微软雅黑" w:eastAsia="微软雅黑" w:hAnsi="微软雅黑"/>
          <w:sz w:val="24"/>
          <w:szCs w:val="24"/>
        </w:rPr>
      </w:pPr>
      <w:r w:rsidRPr="003A11C1">
        <w:rPr>
          <w:rFonts w:ascii="微软雅黑" w:eastAsia="微软雅黑" w:hAnsi="微软雅黑" w:hint="eastAsia"/>
          <w:sz w:val="24"/>
          <w:szCs w:val="24"/>
        </w:rPr>
        <w:t>（3）展位费实际支出高于1.0万元但低于按上述标准计算的金额，按实际支出金额予以支持。</w:t>
      </w:r>
    </w:p>
    <w:p w:rsidR="003A11C1" w:rsidRPr="003A11C1" w:rsidRDefault="003A11C1" w:rsidP="003A11C1">
      <w:pPr>
        <w:spacing w:line="400" w:lineRule="exact"/>
        <w:rPr>
          <w:rFonts w:ascii="微软雅黑" w:eastAsia="微软雅黑" w:hAnsi="微软雅黑"/>
          <w:sz w:val="24"/>
          <w:szCs w:val="24"/>
        </w:rPr>
      </w:pPr>
      <w:r w:rsidRPr="003A11C1">
        <w:rPr>
          <w:rFonts w:ascii="微软雅黑" w:eastAsia="微软雅黑" w:hAnsi="微软雅黑" w:hint="eastAsia"/>
          <w:sz w:val="24"/>
          <w:szCs w:val="24"/>
        </w:rPr>
        <w:t>2．参展人员经费补助</w:t>
      </w:r>
    </w:p>
    <w:tbl>
      <w:tblPr>
        <w:tblStyle w:val="a5"/>
        <w:tblW w:w="10007" w:type="dxa"/>
        <w:jc w:val="center"/>
        <w:tblInd w:w="-855" w:type="dxa"/>
        <w:tblLook w:val="04A0" w:firstRow="1" w:lastRow="0" w:firstColumn="1" w:lastColumn="0" w:noHBand="0" w:noVBand="1"/>
      </w:tblPr>
      <w:tblGrid>
        <w:gridCol w:w="7001"/>
        <w:gridCol w:w="3006"/>
      </w:tblGrid>
      <w:tr w:rsidR="003A11C1" w:rsidRPr="003A11C1" w:rsidTr="003A11C1">
        <w:trPr>
          <w:jc w:val="center"/>
        </w:trPr>
        <w:tc>
          <w:tcPr>
            <w:tcW w:w="7001" w:type="dxa"/>
          </w:tcPr>
          <w:p w:rsidR="003A11C1" w:rsidRPr="003A11C1" w:rsidRDefault="003A11C1" w:rsidP="003A11C1">
            <w:pPr>
              <w:spacing w:line="400" w:lineRule="exact"/>
              <w:rPr>
                <w:rFonts w:ascii="微软雅黑" w:eastAsia="微软雅黑" w:hAnsi="微软雅黑"/>
                <w:sz w:val="24"/>
                <w:szCs w:val="24"/>
              </w:rPr>
            </w:pPr>
            <w:r w:rsidRPr="003A11C1">
              <w:rPr>
                <w:rFonts w:ascii="微软雅黑" w:eastAsia="微软雅黑" w:hAnsi="微软雅黑" w:hint="eastAsia"/>
                <w:sz w:val="24"/>
                <w:szCs w:val="24"/>
              </w:rPr>
              <w:t>支持内容</w:t>
            </w:r>
          </w:p>
        </w:tc>
        <w:tc>
          <w:tcPr>
            <w:tcW w:w="3006" w:type="dxa"/>
          </w:tcPr>
          <w:p w:rsidR="003A11C1" w:rsidRPr="003A11C1" w:rsidRDefault="003A11C1" w:rsidP="003A11C1">
            <w:pPr>
              <w:spacing w:line="400" w:lineRule="exact"/>
              <w:rPr>
                <w:rFonts w:ascii="微软雅黑" w:eastAsia="微软雅黑" w:hAnsi="微软雅黑"/>
                <w:sz w:val="24"/>
                <w:szCs w:val="24"/>
              </w:rPr>
            </w:pPr>
            <w:r w:rsidRPr="003A11C1">
              <w:rPr>
                <w:rFonts w:ascii="微软雅黑" w:eastAsia="微软雅黑" w:hAnsi="微软雅黑" w:hint="eastAsia"/>
                <w:sz w:val="24"/>
                <w:szCs w:val="24"/>
              </w:rPr>
              <w:t>标准/定额（元）</w:t>
            </w:r>
          </w:p>
        </w:tc>
      </w:tr>
      <w:tr w:rsidR="003A11C1" w:rsidRPr="003A11C1" w:rsidTr="003A11C1">
        <w:trPr>
          <w:jc w:val="center"/>
        </w:trPr>
        <w:tc>
          <w:tcPr>
            <w:tcW w:w="7001" w:type="dxa"/>
          </w:tcPr>
          <w:p w:rsidR="003A11C1" w:rsidRPr="003A11C1" w:rsidRDefault="003A11C1" w:rsidP="003A11C1">
            <w:pPr>
              <w:spacing w:line="400" w:lineRule="exact"/>
              <w:rPr>
                <w:rFonts w:ascii="微软雅黑" w:eastAsia="微软雅黑" w:hAnsi="微软雅黑"/>
                <w:sz w:val="24"/>
                <w:szCs w:val="24"/>
              </w:rPr>
            </w:pPr>
            <w:r w:rsidRPr="003A11C1">
              <w:rPr>
                <w:rFonts w:ascii="微软雅黑" w:eastAsia="微软雅黑" w:hAnsi="微软雅黑" w:hint="eastAsia"/>
                <w:sz w:val="24"/>
                <w:szCs w:val="24"/>
              </w:rPr>
              <w:t>参展人员经费补助（发达国家或地区、南美）</w:t>
            </w:r>
          </w:p>
        </w:tc>
        <w:tc>
          <w:tcPr>
            <w:tcW w:w="3006" w:type="dxa"/>
          </w:tcPr>
          <w:p w:rsidR="003A11C1" w:rsidRPr="003A11C1" w:rsidRDefault="003A11C1" w:rsidP="003A11C1">
            <w:pPr>
              <w:spacing w:line="400" w:lineRule="exact"/>
              <w:rPr>
                <w:rFonts w:ascii="微软雅黑" w:eastAsia="微软雅黑" w:hAnsi="微软雅黑"/>
                <w:sz w:val="24"/>
                <w:szCs w:val="24"/>
              </w:rPr>
            </w:pPr>
            <w:r w:rsidRPr="003A11C1">
              <w:rPr>
                <w:rFonts w:ascii="微软雅黑" w:eastAsia="微软雅黑" w:hAnsi="微软雅黑"/>
                <w:sz w:val="24"/>
                <w:szCs w:val="24"/>
              </w:rPr>
              <w:t>10000</w:t>
            </w:r>
          </w:p>
        </w:tc>
      </w:tr>
      <w:tr w:rsidR="003A11C1" w:rsidRPr="003A11C1" w:rsidTr="003A11C1">
        <w:trPr>
          <w:jc w:val="center"/>
        </w:trPr>
        <w:tc>
          <w:tcPr>
            <w:tcW w:w="7001" w:type="dxa"/>
          </w:tcPr>
          <w:p w:rsidR="003A11C1" w:rsidRPr="003A11C1" w:rsidRDefault="003A11C1" w:rsidP="003A11C1">
            <w:pPr>
              <w:spacing w:line="400" w:lineRule="exact"/>
              <w:rPr>
                <w:rFonts w:ascii="微软雅黑" w:eastAsia="微软雅黑" w:hAnsi="微软雅黑"/>
                <w:sz w:val="24"/>
                <w:szCs w:val="24"/>
              </w:rPr>
            </w:pPr>
            <w:r w:rsidRPr="003A11C1">
              <w:rPr>
                <w:rFonts w:ascii="微软雅黑" w:eastAsia="微软雅黑" w:hAnsi="微软雅黑" w:hint="eastAsia"/>
                <w:sz w:val="24"/>
                <w:szCs w:val="24"/>
              </w:rPr>
              <w:t>参展人员经费补助（其他国家或地区）</w:t>
            </w:r>
          </w:p>
        </w:tc>
        <w:tc>
          <w:tcPr>
            <w:tcW w:w="3006" w:type="dxa"/>
          </w:tcPr>
          <w:p w:rsidR="003A11C1" w:rsidRPr="003A11C1" w:rsidRDefault="003A11C1" w:rsidP="003A11C1">
            <w:pPr>
              <w:spacing w:line="400" w:lineRule="exact"/>
              <w:rPr>
                <w:rFonts w:ascii="微软雅黑" w:eastAsia="微软雅黑" w:hAnsi="微软雅黑"/>
                <w:sz w:val="24"/>
                <w:szCs w:val="24"/>
              </w:rPr>
            </w:pPr>
            <w:r w:rsidRPr="003A11C1">
              <w:rPr>
                <w:rFonts w:ascii="微软雅黑" w:eastAsia="微软雅黑" w:hAnsi="微软雅黑"/>
                <w:sz w:val="24"/>
                <w:szCs w:val="24"/>
              </w:rPr>
              <w:t>5000</w:t>
            </w:r>
          </w:p>
        </w:tc>
      </w:tr>
      <w:tr w:rsidR="003A11C1" w:rsidRPr="003A11C1" w:rsidTr="003A11C1">
        <w:trPr>
          <w:jc w:val="center"/>
        </w:trPr>
        <w:tc>
          <w:tcPr>
            <w:tcW w:w="7001" w:type="dxa"/>
          </w:tcPr>
          <w:p w:rsidR="003A11C1" w:rsidRPr="003A11C1" w:rsidRDefault="003A11C1" w:rsidP="003A11C1">
            <w:pPr>
              <w:spacing w:line="400" w:lineRule="exact"/>
              <w:rPr>
                <w:rFonts w:ascii="微软雅黑" w:eastAsia="微软雅黑" w:hAnsi="微软雅黑"/>
                <w:sz w:val="24"/>
                <w:szCs w:val="24"/>
              </w:rPr>
            </w:pPr>
            <w:r w:rsidRPr="003A11C1">
              <w:rPr>
                <w:rFonts w:ascii="微软雅黑" w:eastAsia="微软雅黑" w:hAnsi="微软雅黑" w:hint="eastAsia"/>
                <w:sz w:val="24"/>
                <w:szCs w:val="24"/>
              </w:rPr>
              <w:t>参展人员经费补助（港澳）</w:t>
            </w:r>
          </w:p>
        </w:tc>
        <w:tc>
          <w:tcPr>
            <w:tcW w:w="3006" w:type="dxa"/>
          </w:tcPr>
          <w:p w:rsidR="003A11C1" w:rsidRPr="003A11C1" w:rsidRDefault="003A11C1" w:rsidP="003A11C1">
            <w:pPr>
              <w:spacing w:line="400" w:lineRule="exact"/>
              <w:rPr>
                <w:rFonts w:ascii="微软雅黑" w:eastAsia="微软雅黑" w:hAnsi="微软雅黑"/>
                <w:sz w:val="24"/>
                <w:szCs w:val="24"/>
              </w:rPr>
            </w:pPr>
            <w:r w:rsidRPr="003A11C1">
              <w:rPr>
                <w:rFonts w:ascii="微软雅黑" w:eastAsia="微软雅黑" w:hAnsi="微软雅黑" w:hint="eastAsia"/>
                <w:sz w:val="24"/>
                <w:szCs w:val="24"/>
              </w:rPr>
              <w:t>2000</w:t>
            </w:r>
          </w:p>
        </w:tc>
      </w:tr>
      <w:tr w:rsidR="003A11C1" w:rsidRPr="003A11C1" w:rsidTr="003A11C1">
        <w:trPr>
          <w:jc w:val="center"/>
        </w:trPr>
        <w:tc>
          <w:tcPr>
            <w:tcW w:w="7001" w:type="dxa"/>
          </w:tcPr>
          <w:p w:rsidR="003A11C1" w:rsidRPr="003A11C1" w:rsidRDefault="003A11C1" w:rsidP="003A11C1">
            <w:pPr>
              <w:spacing w:line="400" w:lineRule="exact"/>
              <w:rPr>
                <w:rFonts w:ascii="微软雅黑" w:eastAsia="微软雅黑" w:hAnsi="微软雅黑"/>
                <w:sz w:val="24"/>
                <w:szCs w:val="24"/>
              </w:rPr>
            </w:pPr>
            <w:r w:rsidRPr="003A11C1">
              <w:rPr>
                <w:rFonts w:ascii="微软雅黑" w:eastAsia="微软雅黑" w:hAnsi="微软雅黑" w:hint="eastAsia"/>
                <w:sz w:val="24"/>
                <w:szCs w:val="24"/>
              </w:rPr>
              <w:t>参展人员经费补助（“一带一路”9个重点国家、10个重点新兴市场国家、台湾地区）</w:t>
            </w:r>
          </w:p>
        </w:tc>
        <w:tc>
          <w:tcPr>
            <w:tcW w:w="3006" w:type="dxa"/>
          </w:tcPr>
          <w:p w:rsidR="003A11C1" w:rsidRPr="003A11C1" w:rsidRDefault="003A11C1" w:rsidP="003A11C1">
            <w:pPr>
              <w:spacing w:line="400" w:lineRule="exact"/>
              <w:rPr>
                <w:rFonts w:ascii="微软雅黑" w:eastAsia="微软雅黑" w:hAnsi="微软雅黑"/>
                <w:sz w:val="24"/>
                <w:szCs w:val="24"/>
              </w:rPr>
            </w:pPr>
            <w:r w:rsidRPr="003A11C1">
              <w:rPr>
                <w:rFonts w:ascii="微软雅黑" w:eastAsia="微软雅黑" w:hAnsi="微软雅黑" w:hint="eastAsia"/>
                <w:sz w:val="24"/>
                <w:szCs w:val="24"/>
              </w:rPr>
              <w:t>按所属地区定额标准，不超过2人</w:t>
            </w:r>
          </w:p>
        </w:tc>
      </w:tr>
    </w:tbl>
    <w:p w:rsidR="003A11C1" w:rsidRPr="003A11C1" w:rsidRDefault="003A11C1" w:rsidP="003A11C1">
      <w:pPr>
        <w:spacing w:line="400" w:lineRule="exact"/>
        <w:rPr>
          <w:rFonts w:ascii="微软雅黑" w:eastAsia="微软雅黑" w:hAnsi="微软雅黑"/>
          <w:sz w:val="24"/>
          <w:szCs w:val="24"/>
        </w:rPr>
      </w:pPr>
      <w:r w:rsidRPr="003A11C1">
        <w:rPr>
          <w:rFonts w:ascii="微软雅黑" w:eastAsia="微软雅黑" w:hAnsi="微软雅黑" w:hint="eastAsia"/>
          <w:sz w:val="24"/>
          <w:szCs w:val="24"/>
        </w:rPr>
        <w:t>（1）“发达国家或地区”指欧洲、美加和日韩。“其他国家或地区”指除发达国家或地区、南美、港澳以外的国家或地区。</w:t>
      </w:r>
    </w:p>
    <w:p w:rsidR="003A11C1" w:rsidRDefault="003A11C1" w:rsidP="003A11C1">
      <w:pPr>
        <w:spacing w:line="400" w:lineRule="exact"/>
        <w:rPr>
          <w:rFonts w:ascii="微软雅黑" w:eastAsia="微软雅黑" w:hAnsi="微软雅黑" w:hint="eastAsia"/>
          <w:sz w:val="24"/>
          <w:szCs w:val="24"/>
        </w:rPr>
      </w:pPr>
      <w:r w:rsidRPr="003A11C1">
        <w:rPr>
          <w:rFonts w:ascii="微软雅黑" w:eastAsia="微软雅黑" w:hAnsi="微软雅黑" w:hint="eastAsia"/>
          <w:sz w:val="24"/>
          <w:szCs w:val="24"/>
        </w:rPr>
        <w:t>（2）参展人员经费补助标准为：每个企业每个展会补助1人，定额标准为1万元、0.5万元或0.2万元；“一带一路”9个重点国家、10个重点新兴市场国家、台湾地区按所属地区定额标准，可支持不超过2人。</w:t>
      </w:r>
    </w:p>
    <w:p w:rsidR="00C33E3B" w:rsidRDefault="00C33E3B" w:rsidP="003A11C1">
      <w:pPr>
        <w:spacing w:line="400" w:lineRule="exact"/>
        <w:rPr>
          <w:rFonts w:ascii="微软雅黑" w:eastAsia="微软雅黑" w:hAnsi="微软雅黑"/>
          <w:sz w:val="24"/>
          <w:szCs w:val="24"/>
        </w:rPr>
      </w:pPr>
    </w:p>
    <w:p w:rsidR="004B0A5C" w:rsidRPr="00C33E3B" w:rsidRDefault="004B0A5C" w:rsidP="004B0A5C">
      <w:pPr>
        <w:spacing w:line="400" w:lineRule="exact"/>
        <w:rPr>
          <w:rFonts w:ascii="微软雅黑" w:eastAsia="微软雅黑" w:hAnsi="微软雅黑"/>
          <w:b/>
          <w:sz w:val="24"/>
          <w:szCs w:val="24"/>
        </w:rPr>
      </w:pPr>
      <w:r w:rsidRPr="00C33E3B">
        <w:rPr>
          <w:rFonts w:ascii="微软雅黑" w:eastAsia="微软雅黑" w:hAnsi="微软雅黑" w:hint="eastAsia"/>
          <w:b/>
          <w:sz w:val="24"/>
          <w:szCs w:val="24"/>
        </w:rPr>
        <w:t>申报对象</w:t>
      </w:r>
      <w:r w:rsidR="00C33E3B">
        <w:rPr>
          <w:rFonts w:ascii="微软雅黑" w:eastAsia="微软雅黑" w:hAnsi="微软雅黑" w:hint="eastAsia"/>
          <w:b/>
          <w:sz w:val="24"/>
          <w:szCs w:val="24"/>
        </w:rPr>
        <w:t>：</w:t>
      </w:r>
    </w:p>
    <w:p w:rsidR="00C33E3B" w:rsidRDefault="004B0A5C" w:rsidP="004B0A5C">
      <w:pPr>
        <w:spacing w:line="400" w:lineRule="exact"/>
        <w:rPr>
          <w:rFonts w:ascii="微软雅黑" w:eastAsia="微软雅黑" w:hAnsi="微软雅黑" w:hint="eastAsia"/>
          <w:sz w:val="24"/>
          <w:szCs w:val="24"/>
        </w:rPr>
      </w:pPr>
      <w:r w:rsidRPr="004B0A5C">
        <w:rPr>
          <w:rFonts w:ascii="微软雅黑" w:eastAsia="微软雅黑" w:hAnsi="微软雅黑"/>
          <w:sz w:val="24"/>
          <w:szCs w:val="24"/>
        </w:rPr>
        <w:t>（一）在我市注册，依法取得进出口经营资格或依法办理对外贸易经营者备案登记的企业法人，上年度海关统计进出口额6500万美元（折合人民币42880万元）以下、10万美元（含）（折合人民币66万元）以上；本年度取得进出口经营资格或办理对外贸易经营者备案登记的企业当年度进出口额不得为0；上年度取得进出口经营资格或办理对外贸易经营者备案登记的企业如进出口额未达10万美元，本年度进出口额须达10万美元（含）以上；我市企业通过</w:t>
      </w:r>
      <w:proofErr w:type="gramStart"/>
      <w:r w:rsidRPr="004B0A5C">
        <w:rPr>
          <w:rFonts w:ascii="微软雅黑" w:eastAsia="微软雅黑" w:hAnsi="微软雅黑"/>
          <w:sz w:val="24"/>
          <w:szCs w:val="24"/>
        </w:rPr>
        <w:t>一达通形成</w:t>
      </w:r>
      <w:proofErr w:type="gramEnd"/>
      <w:r w:rsidRPr="004B0A5C">
        <w:rPr>
          <w:rFonts w:ascii="微软雅黑" w:eastAsia="微软雅黑" w:hAnsi="微软雅黑"/>
          <w:sz w:val="24"/>
          <w:szCs w:val="24"/>
        </w:rPr>
        <w:t>的出口数据，可计入本企业进出口额。服务贸易企业参加境外展会不受上述进出口</w:t>
      </w:r>
      <w:proofErr w:type="gramStart"/>
      <w:r w:rsidRPr="004B0A5C">
        <w:rPr>
          <w:rFonts w:ascii="微软雅黑" w:eastAsia="微软雅黑" w:hAnsi="微软雅黑"/>
          <w:sz w:val="24"/>
          <w:szCs w:val="24"/>
        </w:rPr>
        <w:t>额条件</w:t>
      </w:r>
      <w:proofErr w:type="gramEnd"/>
      <w:r w:rsidRPr="004B0A5C">
        <w:rPr>
          <w:rFonts w:ascii="微软雅黑" w:eastAsia="微软雅黑" w:hAnsi="微软雅黑"/>
          <w:sz w:val="24"/>
          <w:szCs w:val="24"/>
        </w:rPr>
        <w:t>限制，但须向市商务局服务贸易处申请身份认定。组展机构不受进出口</w:t>
      </w:r>
      <w:proofErr w:type="gramStart"/>
      <w:r w:rsidRPr="004B0A5C">
        <w:rPr>
          <w:rFonts w:ascii="微软雅黑" w:eastAsia="微软雅黑" w:hAnsi="微软雅黑"/>
          <w:sz w:val="24"/>
          <w:szCs w:val="24"/>
        </w:rPr>
        <w:t>额条件</w:t>
      </w:r>
      <w:proofErr w:type="gramEnd"/>
      <w:r w:rsidRPr="004B0A5C">
        <w:rPr>
          <w:rFonts w:ascii="微软雅黑" w:eastAsia="微软雅黑" w:hAnsi="微软雅黑"/>
          <w:sz w:val="24"/>
          <w:szCs w:val="24"/>
        </w:rPr>
        <w:t>限制。</w:t>
      </w:r>
      <w:r w:rsidRPr="004B0A5C">
        <w:rPr>
          <w:rFonts w:ascii="微软雅黑" w:eastAsia="微软雅黑" w:hAnsi="微软雅黑"/>
          <w:sz w:val="24"/>
          <w:szCs w:val="24"/>
        </w:rPr>
        <w:br/>
      </w:r>
      <w:r w:rsidRPr="004B0A5C">
        <w:rPr>
          <w:rFonts w:ascii="微软雅黑" w:eastAsia="微软雅黑" w:hAnsi="微软雅黑"/>
          <w:sz w:val="24"/>
          <w:szCs w:val="24"/>
        </w:rPr>
        <w:lastRenderedPageBreak/>
        <w:t>（二）近五年在外经贸业务管理、财务管理、税收管理、外汇管理、海关管理等方面无违法、违规行为；</w:t>
      </w:r>
      <w:r w:rsidRPr="004B0A5C">
        <w:rPr>
          <w:rFonts w:ascii="微软雅黑" w:eastAsia="微软雅黑" w:hAnsi="微软雅黑"/>
          <w:sz w:val="24"/>
          <w:szCs w:val="24"/>
        </w:rPr>
        <w:br/>
        <w:t>（三）具有从事国际市场开拓的专业人员，对开拓国际市场有明确的工作安排和市场开拓计划；</w:t>
      </w:r>
      <w:r w:rsidRPr="004B0A5C">
        <w:rPr>
          <w:rFonts w:ascii="微软雅黑" w:eastAsia="微软雅黑" w:hAnsi="微软雅黑"/>
          <w:sz w:val="24"/>
          <w:szCs w:val="24"/>
        </w:rPr>
        <w:br/>
        <w:t>（四）按照项目申报要求已开展相关业务；</w:t>
      </w:r>
      <w:r w:rsidRPr="004B0A5C">
        <w:rPr>
          <w:rFonts w:ascii="微软雅黑" w:eastAsia="微软雅黑" w:hAnsi="微软雅黑"/>
          <w:sz w:val="24"/>
          <w:szCs w:val="24"/>
        </w:rPr>
        <w:br/>
        <w:t>（五）未拖欠应缴还的财政性资金。</w:t>
      </w:r>
    </w:p>
    <w:p w:rsidR="00C33E3B" w:rsidRDefault="00C33E3B" w:rsidP="004B0A5C">
      <w:pPr>
        <w:spacing w:line="400" w:lineRule="exact"/>
        <w:rPr>
          <w:rFonts w:ascii="微软雅黑" w:eastAsia="微软雅黑" w:hAnsi="微软雅黑" w:hint="eastAsia"/>
          <w:sz w:val="24"/>
          <w:szCs w:val="24"/>
        </w:rPr>
      </w:pPr>
    </w:p>
    <w:p w:rsidR="00C33E3B" w:rsidRDefault="004B0A5C" w:rsidP="004B0A5C">
      <w:pPr>
        <w:spacing w:line="400" w:lineRule="exact"/>
        <w:rPr>
          <w:rFonts w:ascii="微软雅黑" w:eastAsia="微软雅黑" w:hAnsi="微软雅黑" w:hint="eastAsia"/>
          <w:sz w:val="24"/>
          <w:szCs w:val="24"/>
        </w:rPr>
      </w:pPr>
      <w:r w:rsidRPr="00C33E3B">
        <w:rPr>
          <w:rFonts w:ascii="微软雅黑" w:eastAsia="微软雅黑" w:hAnsi="微软雅黑"/>
          <w:b/>
          <w:sz w:val="24"/>
          <w:szCs w:val="24"/>
        </w:rPr>
        <w:t>申报项目条件</w:t>
      </w:r>
      <w:r w:rsidRPr="004B0A5C">
        <w:rPr>
          <w:rFonts w:ascii="微软雅黑" w:eastAsia="微软雅黑" w:hAnsi="微软雅黑"/>
          <w:sz w:val="24"/>
          <w:szCs w:val="24"/>
        </w:rPr>
        <w:br/>
        <w:t>（一）属于外经贸发展专项资金（开拓国际市场资金）扶持范围；</w:t>
      </w:r>
      <w:r w:rsidRPr="004B0A5C">
        <w:rPr>
          <w:rFonts w:ascii="微软雅黑" w:eastAsia="微软雅黑" w:hAnsi="微软雅黑"/>
          <w:sz w:val="24"/>
          <w:szCs w:val="24"/>
        </w:rPr>
        <w:br/>
        <w:t>（二）单个项目支出金额超过1万元人民币（含）。</w:t>
      </w:r>
      <w:r w:rsidRPr="004B0A5C">
        <w:rPr>
          <w:rFonts w:ascii="微软雅黑" w:eastAsia="微软雅黑" w:hAnsi="微软雅黑"/>
          <w:sz w:val="24"/>
          <w:szCs w:val="24"/>
        </w:rPr>
        <w:br/>
      </w:r>
    </w:p>
    <w:p w:rsidR="004B0A5C" w:rsidRPr="004B0A5C" w:rsidRDefault="004B0A5C" w:rsidP="004B0A5C">
      <w:pPr>
        <w:spacing w:line="400" w:lineRule="exact"/>
        <w:rPr>
          <w:rFonts w:ascii="微软雅黑" w:eastAsia="微软雅黑" w:hAnsi="微软雅黑"/>
          <w:sz w:val="24"/>
          <w:szCs w:val="24"/>
        </w:rPr>
      </w:pPr>
      <w:r w:rsidRPr="00C33E3B">
        <w:rPr>
          <w:rFonts w:ascii="微软雅黑" w:eastAsia="微软雅黑" w:hAnsi="微软雅黑"/>
          <w:b/>
          <w:sz w:val="24"/>
          <w:szCs w:val="24"/>
        </w:rPr>
        <w:t>封顶额度规定</w:t>
      </w:r>
      <w:r w:rsidRPr="004B0A5C">
        <w:rPr>
          <w:rFonts w:ascii="微软雅黑" w:eastAsia="微软雅黑" w:hAnsi="微软雅黑"/>
          <w:sz w:val="24"/>
          <w:szCs w:val="24"/>
        </w:rPr>
        <w:br/>
        <w:t>2017年度每家企业最多可获扶持资金20万元，扶持项目另有规定的按相应规定执行。</w:t>
      </w:r>
    </w:p>
    <w:p w:rsidR="003A11C1" w:rsidRPr="004B0A5C" w:rsidRDefault="003A11C1" w:rsidP="003A11C1">
      <w:pPr>
        <w:spacing w:line="320" w:lineRule="exact"/>
        <w:rPr>
          <w:rFonts w:ascii="微软雅黑" w:eastAsia="微软雅黑" w:hAnsi="微软雅黑"/>
        </w:rPr>
      </w:pPr>
    </w:p>
    <w:sectPr w:rsidR="003A11C1" w:rsidRPr="004B0A5C" w:rsidSect="003A11C1">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4B6" w:rsidRDefault="004024B6" w:rsidP="004B0A5C">
      <w:r>
        <w:separator/>
      </w:r>
    </w:p>
  </w:endnote>
  <w:endnote w:type="continuationSeparator" w:id="0">
    <w:p w:rsidR="004024B6" w:rsidRDefault="004024B6" w:rsidP="004B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4B6" w:rsidRDefault="004024B6" w:rsidP="004B0A5C">
      <w:r>
        <w:separator/>
      </w:r>
    </w:p>
  </w:footnote>
  <w:footnote w:type="continuationSeparator" w:id="0">
    <w:p w:rsidR="004024B6" w:rsidRDefault="004024B6" w:rsidP="004B0A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A11C1"/>
    <w:rsid w:val="000773F4"/>
    <w:rsid w:val="003A11C1"/>
    <w:rsid w:val="004024B6"/>
    <w:rsid w:val="004B0A5C"/>
    <w:rsid w:val="006918E7"/>
    <w:rsid w:val="0073637C"/>
    <w:rsid w:val="0096039F"/>
    <w:rsid w:val="00AC2C9B"/>
    <w:rsid w:val="00C33E3B"/>
    <w:rsid w:val="00C71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1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A11C1"/>
    <w:rPr>
      <w:b/>
      <w:bCs/>
    </w:rPr>
  </w:style>
  <w:style w:type="character" w:styleId="a4">
    <w:name w:val="Hyperlink"/>
    <w:basedOn w:val="a0"/>
    <w:uiPriority w:val="99"/>
    <w:semiHidden/>
    <w:unhideWhenUsed/>
    <w:rsid w:val="003A11C1"/>
    <w:rPr>
      <w:color w:val="0000FF"/>
      <w:u w:val="single"/>
    </w:rPr>
  </w:style>
  <w:style w:type="table" w:styleId="a5">
    <w:name w:val="Table Grid"/>
    <w:basedOn w:val="a1"/>
    <w:uiPriority w:val="59"/>
    <w:rsid w:val="003A11C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Char"/>
    <w:uiPriority w:val="99"/>
    <w:semiHidden/>
    <w:unhideWhenUsed/>
    <w:rsid w:val="004B0A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4B0A5C"/>
    <w:rPr>
      <w:sz w:val="18"/>
      <w:szCs w:val="18"/>
    </w:rPr>
  </w:style>
  <w:style w:type="paragraph" w:styleId="a7">
    <w:name w:val="footer"/>
    <w:basedOn w:val="a"/>
    <w:link w:val="Char0"/>
    <w:uiPriority w:val="99"/>
    <w:semiHidden/>
    <w:unhideWhenUsed/>
    <w:rsid w:val="004B0A5C"/>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4B0A5C"/>
    <w:rPr>
      <w:sz w:val="18"/>
      <w:szCs w:val="18"/>
    </w:rPr>
  </w:style>
  <w:style w:type="paragraph" w:styleId="a8">
    <w:name w:val="List Paragraph"/>
    <w:basedOn w:val="a"/>
    <w:uiPriority w:val="34"/>
    <w:qFormat/>
    <w:rsid w:val="00C33E3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140420">
      <w:bodyDiv w:val="1"/>
      <w:marLeft w:val="0"/>
      <w:marRight w:val="0"/>
      <w:marTop w:val="0"/>
      <w:marBottom w:val="0"/>
      <w:divBdr>
        <w:top w:val="none" w:sz="0" w:space="0" w:color="auto"/>
        <w:left w:val="none" w:sz="0" w:space="0" w:color="auto"/>
        <w:bottom w:val="none" w:sz="0" w:space="0" w:color="auto"/>
        <w:right w:val="none" w:sz="0" w:space="0" w:color="auto"/>
      </w:divBdr>
      <w:divsChild>
        <w:div w:id="2106803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shows.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BFCDD-5BE4-4BD8-A9D7-6D3A3CA14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202</Words>
  <Characters>1153</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6</cp:revision>
  <dcterms:created xsi:type="dcterms:W3CDTF">2017-05-23T06:08:00Z</dcterms:created>
  <dcterms:modified xsi:type="dcterms:W3CDTF">2017-08-01T01:26:00Z</dcterms:modified>
</cp:coreProperties>
</file>